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411856</w:t>
      </w:r>
      <w:bookmarkStart w:id="2" w:name="_GoBack"/>
      <w:bookmarkEnd w:id="2"/>
    </w:p>
    <w:p>
      <w:pPr>
        <w:pStyle w:val="73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Netherlands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cs="Arial"/>
          <w:b/>
          <w:sz w:val="24"/>
          <w:szCs w:val="24"/>
          <w:lang w:val="en-US" w:eastAsia="zh-CN"/>
        </w:rPr>
        <w:t>23rd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0" w:name="OLE_LINK8"/>
      <w:bookmarkStart w:id="1" w:name="OLE_LINK14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0"/>
      <w:bookmarkEnd w:id="1"/>
      <w:r>
        <w:rPr>
          <w:rStyle w:val="60"/>
          <w:rFonts w:hint="eastAsia"/>
          <w:b/>
          <w:highlight w:val="none"/>
          <w:lang w:val="en-US" w:eastAsia="zh-CN"/>
        </w:rPr>
        <w:t xml:space="preserve"> UE RF requirements for NTN less than 5MHz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8.8.3.2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nhanced requirements and conductive test methodology for NR NTN and IoT NTN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less than 5MHz for NTN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UE RF requirement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s perspective.</w:t>
      </w:r>
    </w:p>
    <w:tbl>
      <w:tblPr>
        <w:tblStyle w:val="24"/>
        <w:tblW w:w="0" w:type="auto"/>
        <w:tblInd w:w="2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4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b/>
              </w:rPr>
            </w:pPr>
            <w:r>
              <w:rPr>
                <w:b/>
              </w:rPr>
              <w:t>Less than 5MHz for NTN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system parameters for channel bandwidth of less than 5 MHz for NR-NTN (NR based Non-Terrestrial Networks) in FR1-NTN bands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onsider the NR-NTN bands n255, n256, and n254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Add less than 5MHz channel bandwidth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3MHz with the RAN1 design in Rel-18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Investigate and if necessary, specify the additional synchronization (sync) raster(s) for the additional channel bandwidth</w:t>
            </w:r>
          </w:p>
          <w:p>
            <w:pPr>
              <w:pStyle w:val="34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Leverage the work on less than 5MHz for TN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Note: no RAN1 impact is expected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SAN RF core requirements for NR-NTN in FR1-NTN bands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NR-NTN UE RF core requirements for less than 5 MHz for NR-NTN in FR1-NTN bands</w:t>
            </w:r>
          </w:p>
          <w:p>
            <w:pPr>
              <w:pStyle w:val="34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Focus on power class 3 (PC3) for Tx RF requirements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RRM core requirements for less than 5 MHz for NR-NTN in FR1-NTN bands</w:t>
            </w:r>
          </w:p>
          <w:p>
            <w:pPr>
              <w:pStyle w:val="34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jc w:val="lef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Specify the necessary signaling to support the above objectives</w:t>
            </w:r>
          </w:p>
          <w:p>
            <w:pPr>
              <w:pStyle w:val="34"/>
              <w:widowControl w:val="0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/>
              <w:ind w:left="1080" w:leftChars="0"/>
              <w:jc w:val="both"/>
              <w:textAlignment w:val="baseline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bidi w:val="0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The WID is aimed at introducing less than 5MHz channel bandwidth in FR1-NTN bands during Rel-19, and the following UE RF requirements need to be defined for 3MHz channel bandwidth.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2.1 UE RF requirements for 3MHz channel bandwidth in FR1-NTN bands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32"/>
        <w:gridCol w:w="7168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3 MHz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 xml:space="preserve"> channel bandwidth for NR-NTN in FR1-NTN bands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6.2.1 UE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NR MPR is channel bandwidth agnostic --&gt; 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Considering the NR-NTN bands n255, n256, and n254, these bands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need A-MPR study.</w:t>
            </w:r>
          </w:p>
          <w:p>
            <w:pPr>
              <w:pStyle w:val="34"/>
              <w:numPr>
                <w:ilvl w:val="0"/>
                <w:numId w:val="9"/>
              </w:numPr>
              <w:spacing w:after="160" w:line="259" w:lineRule="auto"/>
              <w:contextualSpacing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NS_01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sz w:val="20"/>
                <w:szCs w:val="20"/>
                <w:lang w:eastAsia="zh-CN"/>
              </w:rPr>
              <w:t>NS_0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2N</w:t>
            </w:r>
            <w:r>
              <w:rPr>
                <w:sz w:val="20"/>
                <w:szCs w:val="20"/>
                <w:lang w:eastAsia="zh-CN"/>
              </w:rPr>
              <w:t>: 3 MHz shall be added to the list of considered channel BW for the NS.</w:t>
            </w:r>
          </w:p>
          <w:p>
            <w:pPr>
              <w:pStyle w:val="34"/>
              <w:numPr>
                <w:ilvl w:val="0"/>
                <w:numId w:val="9"/>
              </w:numPr>
              <w:spacing w:after="160" w:line="259" w:lineRule="auto"/>
              <w:contextualSpacing w:val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NS_2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4, </w:t>
            </w:r>
            <w:r>
              <w:rPr>
                <w:sz w:val="20"/>
                <w:szCs w:val="20"/>
                <w:lang w:eastAsia="zh-CN"/>
              </w:rPr>
              <w:t>NS_0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3N, </w:t>
            </w:r>
            <w:r>
              <w:rPr>
                <w:sz w:val="20"/>
                <w:szCs w:val="20"/>
                <w:lang w:eastAsia="zh-CN"/>
              </w:rPr>
              <w:t>NS_0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4N, </w:t>
            </w:r>
            <w:r>
              <w:rPr>
                <w:sz w:val="20"/>
                <w:szCs w:val="20"/>
                <w:lang w:eastAsia="zh-CN"/>
              </w:rPr>
              <w:t>NS_0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5N: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A-MPR shall be specified for 3 MHz channel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bandwidth.</w:t>
            </w:r>
          </w:p>
          <w:p>
            <w:pPr>
              <w:pStyle w:val="34"/>
              <w:numPr>
                <w:ilvl w:val="0"/>
                <w:numId w:val="9"/>
              </w:numPr>
              <w:spacing w:after="160" w:line="259" w:lineRule="auto"/>
              <w:contextualSpacing w:val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  <w:lang w:eastAsia="zh-CN"/>
              </w:rPr>
              <w:t>NS_100 is not dependent on the considered channel BW.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6.2.4 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6.3.1 Minimum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I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t i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 channel bandwidth dependent, specification change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is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needed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 Considering reuse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-40 dBm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and the corresponding measurement bandwidth can be 2.715 MHz.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6.3.2 Transmit 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Value - 50 dBm is channel bandwidth agnostic --&gt; </w:t>
            </w:r>
          </w:p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sz w:val="20"/>
                <w:szCs w:val="20"/>
                <w:lang w:eastAsia="zh-CN"/>
              </w:rPr>
              <w:t>3 MHz / 15 kHz SCS shall still be added in table 6.3.2-1.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6.3.4 Power 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6.4.1 Frequency error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Transmit modulation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6.5.1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impact, addition of 3 MHz into Table 6.5.1-1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6.5.2.2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impact,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reuse general SEM defined for 3 MHz for TN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6.5.2.3 Additional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impact, addition of 3 MHz into Table 6.5.2.4.1-1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6.5.2.4.2 UTRA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Channel bandwidth agnostic for bands which is applicable --&gt; 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6.5.3.1 General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B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oundary between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NR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out of band and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general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spurious emission domain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can be defined as 6 MHz.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6.5.3.2 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Spurious emissions for UE co-existence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  <w:t>6.5.3.3 Additional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</w:p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Band n256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, n2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55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, n2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54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has additional spurious emissions, 3 MHz need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s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to be listed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6.5.4 Transmit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Channel bandwidth agnostic --&gt; 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7.3.2 Reference sensitivity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eastAsia="fi-FI"/>
              </w:rPr>
              <w:t xml:space="preserve">Channel bandwidth dependent, if SU is same as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TN 3MHz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eastAsia="fi-FI"/>
              </w:rPr>
              <w:t xml:space="preserve"> then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the scaling factor of 2.2dB from 5MHz REFSENS for 3MHz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eastAsia="fi-FI"/>
              </w:rPr>
              <w:t xml:space="preserve"> can be reused --&gt;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7.4 Max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impact, addition of 3 MHz into Table 7.4-1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7.5 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33dB can be reused, and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3 MHz 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need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s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to be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added into Table 7.5-1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, Table 7.5-2 and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Table 7.5-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Define in-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TN for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3MHz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, and 3MHz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need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s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to be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added into Table 7.6.2-1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7.6.3 Out of 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Define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out of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TN for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3MHz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, and 3MHz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need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s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to be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added into Table 7.6.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-1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7.6.4 Narrow 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  <w:t xml:space="preserve">Specification impact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Define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narrow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TN for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3MHz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, and 3MHz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need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s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to be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added into Table 7.6.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-1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7.7 Spurious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Define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spurious response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TN for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3MHz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, and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3 MHz 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need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s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to be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added into Table 7.7-1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7.8 Intermodulation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Intermodulation characteristics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requirement for NTN satellite UE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is referred to TS 38.101-1 clause 7.8.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7.9 </w:t>
            </w:r>
            <w:r>
              <w:rPr>
                <w:sz w:val="20"/>
                <w:szCs w:val="20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Channel bandwidth agnostic --&gt; no 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2.1 for UE RF requirements for 3 MHz channel bandwidth in FR1-NTN bands.</w:t>
      </w:r>
    </w:p>
    <w:p>
      <w:pP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UE RF requirement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less than 5MHz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1: To use the proposals in Table 2.1 for UE RF requirements for 3 MHz channel bandwidth in FR1-NTN bands.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RP-240857, New WID: Enhanced requirements and test methodology for NR and IoT NTN, Huawei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308058D"/>
    <w:multiLevelType w:val="multilevel"/>
    <w:tmpl w:val="0308058D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206C21"/>
    <w:multiLevelType w:val="multilevel"/>
    <w:tmpl w:val="0B206C2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-"/>
      <w:lvlJc w:val="left"/>
      <w:pPr>
        <w:ind w:left="1680" w:hanging="420"/>
      </w:pPr>
      <w:rPr>
        <w:rFonts w:hint="default" w:ascii="宋体" w:hAnsi="宋体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8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9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0D3F16"/>
    <w:rsid w:val="02194364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2575C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C85E72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D0245C"/>
    <w:rsid w:val="0BD20336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62143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B1E9C"/>
    <w:rsid w:val="0D1C2E6E"/>
    <w:rsid w:val="0D4B44A1"/>
    <w:rsid w:val="0D6811B4"/>
    <w:rsid w:val="0D6E2620"/>
    <w:rsid w:val="0D704E21"/>
    <w:rsid w:val="0D7F17B3"/>
    <w:rsid w:val="0D7F48FE"/>
    <w:rsid w:val="0D883C88"/>
    <w:rsid w:val="0D8A6002"/>
    <w:rsid w:val="0D9074CF"/>
    <w:rsid w:val="0D936E72"/>
    <w:rsid w:val="0D966BF7"/>
    <w:rsid w:val="0DB54F84"/>
    <w:rsid w:val="0DB84465"/>
    <w:rsid w:val="0DCC3AE8"/>
    <w:rsid w:val="0DD87842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37392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8F7F3A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262E9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42F45"/>
    <w:rsid w:val="15256B65"/>
    <w:rsid w:val="152F4E1B"/>
    <w:rsid w:val="154806E1"/>
    <w:rsid w:val="154D342A"/>
    <w:rsid w:val="15581ED5"/>
    <w:rsid w:val="1559587F"/>
    <w:rsid w:val="155E7DEC"/>
    <w:rsid w:val="15673995"/>
    <w:rsid w:val="15740334"/>
    <w:rsid w:val="1574662E"/>
    <w:rsid w:val="15751882"/>
    <w:rsid w:val="1575191B"/>
    <w:rsid w:val="157818C6"/>
    <w:rsid w:val="159F0B57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178FB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270AC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90CCB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773A28"/>
    <w:rsid w:val="208574F4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36C5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32F2E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7C669D"/>
    <w:rsid w:val="2A87174E"/>
    <w:rsid w:val="2A8A2F9C"/>
    <w:rsid w:val="2AA45D17"/>
    <w:rsid w:val="2AAB3B94"/>
    <w:rsid w:val="2AAC5A06"/>
    <w:rsid w:val="2AB775FB"/>
    <w:rsid w:val="2ABB3D6F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F369B9"/>
    <w:rsid w:val="2BFC0A4A"/>
    <w:rsid w:val="2C094904"/>
    <w:rsid w:val="2C094E38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52ACA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495DF1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4F812F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E4B0A"/>
    <w:rsid w:val="35866D7F"/>
    <w:rsid w:val="358F6BDF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13128B"/>
    <w:rsid w:val="391A3359"/>
    <w:rsid w:val="39285D57"/>
    <w:rsid w:val="39295C82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619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05245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E558F"/>
    <w:rsid w:val="419E60D3"/>
    <w:rsid w:val="41A25332"/>
    <w:rsid w:val="41A339F5"/>
    <w:rsid w:val="41A36C7E"/>
    <w:rsid w:val="41AA4A84"/>
    <w:rsid w:val="41AD6C2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61168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9E73C8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21D50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32B7D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25C4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1B2A99"/>
    <w:rsid w:val="5121766A"/>
    <w:rsid w:val="51230220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6B1600"/>
    <w:rsid w:val="5C6E26BF"/>
    <w:rsid w:val="5C706511"/>
    <w:rsid w:val="5C7D70D1"/>
    <w:rsid w:val="5C8542A8"/>
    <w:rsid w:val="5C93251D"/>
    <w:rsid w:val="5CA6294E"/>
    <w:rsid w:val="5CB14782"/>
    <w:rsid w:val="5CCC1DEC"/>
    <w:rsid w:val="5CDB3358"/>
    <w:rsid w:val="5CED4E0C"/>
    <w:rsid w:val="5CEE1DD1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DD488F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6E49A6"/>
    <w:rsid w:val="64742B63"/>
    <w:rsid w:val="647949B0"/>
    <w:rsid w:val="647E661E"/>
    <w:rsid w:val="648939AA"/>
    <w:rsid w:val="648C635C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2C1B32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73024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7540C"/>
    <w:rsid w:val="71E857A5"/>
    <w:rsid w:val="71F64A63"/>
    <w:rsid w:val="71F870B8"/>
    <w:rsid w:val="71F9130C"/>
    <w:rsid w:val="72021233"/>
    <w:rsid w:val="720B2A1D"/>
    <w:rsid w:val="72197AB8"/>
    <w:rsid w:val="7231773E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2330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73FA6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A012A"/>
    <w:rsid w:val="779A096B"/>
    <w:rsid w:val="779B52FF"/>
    <w:rsid w:val="779C011D"/>
    <w:rsid w:val="77A00E75"/>
    <w:rsid w:val="77A80D17"/>
    <w:rsid w:val="77B841F3"/>
    <w:rsid w:val="77BF5A2B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BE00A1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24652E"/>
    <w:rsid w:val="7D2561FD"/>
    <w:rsid w:val="7D2E198F"/>
    <w:rsid w:val="7D342E03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20279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53F0D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5A226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3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2024-08-09T08:51:15Z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2C76AEB552B54F80A12B88DD3D57EA5C</vt:lpwstr>
  </property>
</Properties>
</file>